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DD" w:rsidRDefault="00DE74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Karta przedmiotu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br/>
        <w:t>Cz. 1</w:t>
      </w:r>
    </w:p>
    <w:tbl>
      <w:tblPr>
        <w:tblStyle w:val="a"/>
        <w:tblW w:w="970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2931"/>
      </w:tblGrid>
      <w:tr w:rsidR="00DA5DDD"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Informacje ogólne o przedmiocie</w:t>
            </w:r>
          </w:p>
        </w:tc>
      </w:tr>
      <w:tr w:rsidR="00DA5DDD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1. Kierunek studiów: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Zdrowie Publiczne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2. Poziom kształcenia: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II stopnia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3. Forma studiów: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stacjonarna</w:t>
            </w:r>
          </w:p>
        </w:tc>
      </w:tr>
      <w:tr w:rsidR="00DA5DDD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4. Rok: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1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5. Semestr</w:t>
            </w:r>
            <w:r>
              <w:rPr>
                <w:rFonts w:ascii="Times New Roman" w:eastAsia="Times New Roman" w:hAnsi="Times New Roman"/>
                <w:color w:val="000000"/>
              </w:rPr>
              <w:t>: 1</w:t>
            </w:r>
          </w:p>
        </w:tc>
      </w:tr>
      <w:tr w:rsidR="00DA5DDD"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6. Nazwa przedmiotu: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PRAWO</w:t>
            </w:r>
          </w:p>
        </w:tc>
      </w:tr>
      <w:tr w:rsidR="00DA5DDD"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7. Status przedmiotu: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podstawowy/obowiązkowy</w:t>
            </w:r>
          </w:p>
        </w:tc>
      </w:tr>
      <w:tr w:rsidR="00DA5DDD">
        <w:trPr>
          <w:trHeight w:val="181"/>
        </w:trPr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8. Treści programowe przedmiotu i przypisane do nich efekty uczenia się</w:t>
            </w:r>
          </w:p>
        </w:tc>
      </w:tr>
      <w:tr w:rsidR="00DA5DDD">
        <w:trPr>
          <w:trHeight w:val="725"/>
        </w:trPr>
        <w:tc>
          <w:tcPr>
            <w:tcW w:w="97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DD" w:rsidRDefault="00DA5D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Przedstawienie podstaw prawnych funkcjonowania systemu społeczno-gospodarczego w Polsce i UE.</w:t>
            </w:r>
          </w:p>
          <w:p w:rsidR="00DA5DDD" w:rsidRDefault="00DA5D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Efekty uczenia się/odniesienie do efektów uczenia się zawartych w standardach</w:t>
            </w:r>
          </w:p>
          <w:p w:rsidR="00DA5DDD" w:rsidRDefault="00DA5D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w zakresie wiedzy student zna i rozumie: </w:t>
            </w:r>
          </w:p>
          <w:p w:rsidR="00DA5DDD" w:rsidRDefault="00DA5D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P_W01 (odniesienie do: K_W04, K_W06, K_W17):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Zna podstawy prawa konstytucyjnego, administracyjnego, cywilnego, pracy.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P_W02 (odniesienie do: K_W04, K_W06, K_W17):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Zna podstawy prawa medycznego.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P_W03 (odniesienie do: K_W04, K_W06, K_W17)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Zna systemy prawne w Polsce i UE w zakresie praw pacjenta.</w:t>
            </w:r>
          </w:p>
          <w:p w:rsidR="00DA5DDD" w:rsidRDefault="00DA5D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w zakresie umiejętności student potrafi: 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P_U01</w:t>
            </w:r>
            <w:r>
              <w:rPr>
                <w:rFonts w:ascii="Times New Roman" w:eastAsia="Times New Roman" w:hAnsi="Times New Roman"/>
                <w:color w:val="000000"/>
              </w:rPr>
              <w:tab/>
              <w:t xml:space="preserve"> (odniesienie do: K_U03)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Posiada umiejętność znajdowania, czytania i analizy konkretnych regulacji w prawie medycznym.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P_U02</w:t>
            </w:r>
            <w:r>
              <w:rPr>
                <w:rFonts w:ascii="Times New Roman" w:eastAsia="Times New Roman" w:hAnsi="Times New Roman"/>
                <w:color w:val="000000"/>
              </w:rPr>
              <w:tab/>
              <w:t xml:space="preserve"> (odniesienie do: K_U03)</w:t>
            </w:r>
          </w:p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Posiada umiejętność posługiwania się aktami prawnymi, orzecznictwem, literaturą.</w:t>
            </w:r>
          </w:p>
          <w:p w:rsidR="00DA5DDD" w:rsidRDefault="00DA5D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A5DDD">
        <w:tc>
          <w:tcPr>
            <w:tcW w:w="6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9. liczba godzin z przedmiotu: 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28, w tym 14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kontaktowych</w:t>
            </w:r>
          </w:p>
        </w:tc>
      </w:tr>
      <w:tr w:rsidR="00DA5DDD">
        <w:tc>
          <w:tcPr>
            <w:tcW w:w="6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10. liczba punktów ECTS dla przedmiotu: 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1(0,5)</w:t>
            </w:r>
          </w:p>
        </w:tc>
      </w:tr>
      <w:tr w:rsidR="00DA5DDD"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DA5D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Sposoby weryfikacji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Sposoby oceny</w:t>
            </w:r>
          </w:p>
        </w:tc>
      </w:tr>
      <w:tr w:rsidR="00DA5D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Egzamin pisemny mieszany, testowo-opisowy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</w:tr>
      <w:tr w:rsidR="00DA5D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Ocena zadań realizowanych w ramach zajęć seminaryjnych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</w:tr>
      <w:tr w:rsidR="00DA5DD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Nie dotyczy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DD" w:rsidRDefault="00DA5D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DA5DDD" w:rsidRDefault="00DE740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*</w:t>
      </w:r>
      <w:r>
        <w:rPr>
          <w:rFonts w:ascii="Times New Roman" w:eastAsia="Times New Roman" w:hAnsi="Times New Roman"/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rFonts w:ascii="Times New Roman" w:eastAsia="Times New Roman" w:hAnsi="Times New Roman"/>
          <w:color w:val="000000"/>
        </w:rPr>
        <w:t>ięcie minimum 60% zakładanego maksymalnego poziomu (nie dotyczy oceny obserwacyjnej):</w:t>
      </w:r>
    </w:p>
    <w:tbl>
      <w:tblPr>
        <w:tblStyle w:val="a0"/>
        <w:tblW w:w="908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20"/>
      </w:tblGrid>
      <w:tr w:rsidR="00DA5DDD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ndst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dst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d.db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db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(4.0)</w:t>
            </w:r>
            <w:r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p.db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(4.5)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bdb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(5.0)</w:t>
            </w:r>
          </w:p>
        </w:tc>
      </w:tr>
      <w:tr w:rsidR="00DA5DDD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84%-91%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DD" w:rsidRDefault="00DE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92%-100%</w:t>
            </w:r>
          </w:p>
        </w:tc>
      </w:tr>
    </w:tbl>
    <w:p w:rsidR="00DA5DDD" w:rsidRDefault="00DA5DD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/>
          <w:color w:val="000000"/>
        </w:rPr>
      </w:pPr>
    </w:p>
    <w:sectPr w:rsidR="00DA5DD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DD"/>
    <w:rsid w:val="00DA5DDD"/>
    <w:rsid w:val="00DE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60E93-5A50-4C1D-9837-466DC372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Calibri" w:eastAsia="Calibri" w:hAnsi="Calibri" w:cs="Calibri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3">
    <w:name w:val="WW8Num3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rFonts w:ascii="Wingdings" w:hAnsi="Wingdings" w:cs="Wingdings" w:hint="default"/>
      <w:color w:val="FFFFFF"/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rFonts w:ascii="Calibri" w:eastAsia="Times New Roman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1z0">
    <w:name w:val="WW8Num4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1">
    <w:name w:val="WW8Num4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2">
    <w:name w:val="WW8Num4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3">
    <w:name w:val="WW8Num4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4">
    <w:name w:val="WW8Num4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5">
    <w:name w:val="WW8Num4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6">
    <w:name w:val="WW8Num4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7">
    <w:name w:val="WW8Num4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8">
    <w:name w:val="WW8Num4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przypiswkocowych">
    <w:name w:val="Znaki przypisów końcow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Akapitzlist">
    <w:name w:val="List Paragraph"/>
    <w:basedOn w:val="Normalny"/>
    <w:pPr>
      <w:ind w:left="720" w:firstLine="0"/>
      <w:contextualSpacing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elWlssx3LJbV4JyRxBeALUxgbA==">AMUW2mVR8+OQWVS0jxm/f6vQfOAO5xysLgwgKhKZDTBL3o1f1hkdacpBPiIqSB6e8/DNJ2hVnaLvHOy+GfCAPfESfj9eNm3MMR3JfIPKBxVOptVS+aoewXo=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E16571A-3958-4493-BD82-4A929212B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CADCF5-9A55-4FC6-8D97-135383EE90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C9C2A8-819A-4C53-A702-71032E8207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2021-04-13T12:41:00Z</dcterms:created>
  <dcterms:modified xsi:type="dcterms:W3CDTF">2022-03-31T18:10:00Z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